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5F50" w14:textId="77777777" w:rsidR="00F232BF" w:rsidRDefault="00F232BF" w:rsidP="00F232BF">
      <w:pPr>
        <w:pStyle w:val="Brakstyluakapitowego"/>
        <w:jc w:val="both"/>
      </w:pPr>
      <w:r>
        <w:t>REVIEW PROCESS</w:t>
      </w:r>
    </w:p>
    <w:p w14:paraId="4BE8E3E0" w14:textId="104F6837" w:rsidR="00F232BF" w:rsidRDefault="00F232BF" w:rsidP="00F232BF">
      <w:pPr>
        <w:pStyle w:val="Brakstyluakapitowego"/>
        <w:jc w:val="both"/>
      </w:pPr>
    </w:p>
    <w:p w14:paraId="6BA6A342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 xml:space="preserve">The </w:t>
      </w:r>
      <w:proofErr w:type="spellStart"/>
      <w:r>
        <w:t>procedure</w:t>
      </w:r>
      <w:proofErr w:type="spellEnd"/>
      <w:r>
        <w:t xml:space="preserve"> of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is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Announcement</w:t>
      </w:r>
      <w:proofErr w:type="spellEnd"/>
      <w:r>
        <w:t xml:space="preserve"> of the Minister of Science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29 May 2013. </w:t>
      </w:r>
    </w:p>
    <w:p w14:paraId="55758930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 xml:space="preserve">By </w:t>
      </w:r>
      <w:proofErr w:type="spellStart"/>
      <w:r>
        <w:t>submitting</w:t>
      </w:r>
      <w:proofErr w:type="spellEnd"/>
      <w:r>
        <w:t xml:space="preserve"> a </w:t>
      </w:r>
      <w:proofErr w:type="spellStart"/>
      <w:r>
        <w:t>paper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 xml:space="preserve"> in the </w:t>
      </w:r>
      <w:proofErr w:type="spellStart"/>
      <w:r>
        <w:t>journal</w:t>
      </w:r>
      <w:proofErr w:type="spellEnd"/>
      <w:r>
        <w:t xml:space="preserve">, the </w:t>
      </w:r>
      <w:proofErr w:type="spellStart"/>
      <w:r>
        <w:t>aut</w:t>
      </w:r>
      <w:r>
        <w:t>hors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</w:p>
    <w:p w14:paraId="4B9FCB97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proofErr w:type="spellStart"/>
      <w:r>
        <w:t>Submitted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are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by the ADHIBENDA </w:t>
      </w:r>
      <w:proofErr w:type="spellStart"/>
      <w:r>
        <w:t>Editorial</w:t>
      </w:r>
      <w:proofErr w:type="spellEnd"/>
      <w:r>
        <w:t xml:space="preserve"> Board. </w:t>
      </w:r>
    </w:p>
    <w:p w14:paraId="58C55C80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>The pu</w:t>
      </w:r>
      <w:proofErr w:type="spellStart"/>
      <w:r>
        <w:t>blications</w:t>
      </w:r>
      <w:proofErr w:type="spellEnd"/>
      <w:r>
        <w:t xml:space="preserve"> are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by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with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a </w:t>
      </w:r>
      <w:proofErr w:type="spellStart"/>
      <w:r>
        <w:t>PhD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</w:t>
      </w:r>
    </w:p>
    <w:p w14:paraId="41B6521A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 xml:space="preserve">The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will no</w:t>
      </w:r>
      <w:r>
        <w:t xml:space="preserve">t be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reviewers</w:t>
      </w:r>
      <w:proofErr w:type="spellEnd"/>
      <w:r>
        <w:t xml:space="preserve"> from the same </w:t>
      </w:r>
      <w:proofErr w:type="spellStart"/>
      <w:r>
        <w:t>institution</w:t>
      </w:r>
      <w:proofErr w:type="spellEnd"/>
      <w:r>
        <w:t xml:space="preserve"> as the </w:t>
      </w:r>
      <w:proofErr w:type="spellStart"/>
      <w:r>
        <w:t>Authors</w:t>
      </w:r>
      <w:proofErr w:type="spellEnd"/>
      <w:r>
        <w:t xml:space="preserve"> and to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have a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with the Author. A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is </w:t>
      </w:r>
      <w:proofErr w:type="spellStart"/>
      <w:r>
        <w:t>understood</w:t>
      </w:r>
      <w:proofErr w:type="spellEnd"/>
      <w:r>
        <w:t xml:space="preserve"> to be a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(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subordination</w:t>
      </w:r>
      <w:proofErr w:type="spellEnd"/>
      <w:r>
        <w:t xml:space="preserve">), </w:t>
      </w:r>
      <w:proofErr w:type="spellStart"/>
      <w:r>
        <w:t>direct</w:t>
      </w:r>
      <w:proofErr w:type="spellEnd"/>
      <w:r>
        <w:t xml:space="preserve"> scientific </w:t>
      </w:r>
      <w:proofErr w:type="spellStart"/>
      <w:r>
        <w:t>colla</w:t>
      </w:r>
      <w:r>
        <w:t>boration</w:t>
      </w:r>
      <w:proofErr w:type="spellEnd"/>
      <w:r>
        <w:t xml:space="preserve"> (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the year of </w:t>
      </w:r>
      <w:proofErr w:type="spellStart"/>
      <w:r>
        <w:t>preparing</w:t>
      </w:r>
      <w:proofErr w:type="spellEnd"/>
      <w:r>
        <w:t xml:space="preserve"> the </w:t>
      </w:r>
      <w:proofErr w:type="spellStart"/>
      <w:r>
        <w:t>review</w:t>
      </w:r>
      <w:proofErr w:type="spellEnd"/>
      <w:r>
        <w:t xml:space="preserve">) and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(</w:t>
      </w:r>
      <w:proofErr w:type="spellStart"/>
      <w:r>
        <w:t>kinship</w:t>
      </w:r>
      <w:proofErr w:type="spellEnd"/>
      <w:r>
        <w:t xml:space="preserve"> to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marriage</w:t>
      </w:r>
      <w:proofErr w:type="spellEnd"/>
      <w:r>
        <w:t xml:space="preserve">)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reviewer</w:t>
      </w:r>
      <w:proofErr w:type="spellEnd"/>
      <w:r>
        <w:t xml:space="preserve"> and the </w:t>
      </w:r>
      <w:proofErr w:type="spellStart"/>
      <w:r>
        <w:t>author</w:t>
      </w:r>
      <w:proofErr w:type="spellEnd"/>
      <w:r>
        <w:t xml:space="preserve"> of the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The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Editorial</w:t>
      </w:r>
      <w:proofErr w:type="spellEnd"/>
      <w:r>
        <w:t xml:space="preserve"> Board (Editor-</w:t>
      </w:r>
      <w:r>
        <w:t xml:space="preserve">in-Chief, </w:t>
      </w:r>
      <w:proofErr w:type="spellStart"/>
      <w:r>
        <w:t>Deputy</w:t>
      </w:r>
      <w:proofErr w:type="spellEnd"/>
      <w:r>
        <w:t xml:space="preserve"> Editor-in-Chief and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) are </w:t>
      </w:r>
      <w:proofErr w:type="spellStart"/>
      <w:r>
        <w:t>also</w:t>
      </w:r>
      <w:proofErr w:type="spellEnd"/>
      <w:r>
        <w:t xml:space="preserve"> not </w:t>
      </w:r>
      <w:proofErr w:type="spellStart"/>
      <w:r>
        <w:t>reviewers</w:t>
      </w:r>
      <w:proofErr w:type="spellEnd"/>
      <w:r>
        <w:t xml:space="preserve">. </w:t>
      </w:r>
    </w:p>
    <w:p w14:paraId="18A747F8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proofErr w:type="spellStart"/>
      <w:r>
        <w:t>Papers</w:t>
      </w:r>
      <w:proofErr w:type="spellEnd"/>
      <w:r>
        <w:t xml:space="preserve"> are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confidentially</w:t>
      </w:r>
      <w:proofErr w:type="spellEnd"/>
      <w:r>
        <w:t xml:space="preserve"> and </w:t>
      </w:r>
      <w:proofErr w:type="spellStart"/>
      <w:r>
        <w:t>anonymously</w:t>
      </w:r>
      <w:proofErr w:type="spellEnd"/>
      <w:r>
        <w:t xml:space="preserve"> (</w:t>
      </w:r>
      <w:proofErr w:type="spellStart"/>
      <w:r>
        <w:t>double</w:t>
      </w:r>
      <w:proofErr w:type="spellEnd"/>
      <w:r>
        <w:t xml:space="preserve"> blind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). </w:t>
      </w:r>
    </w:p>
    <w:p w14:paraId="6A3E7631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>The ma</w:t>
      </w:r>
      <w:proofErr w:type="spellStart"/>
      <w:r>
        <w:t>nuscript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an </w:t>
      </w:r>
      <w:proofErr w:type="spellStart"/>
      <w:r>
        <w:t>editorial</w:t>
      </w:r>
      <w:proofErr w:type="spellEnd"/>
      <w:r>
        <w:t xml:space="preserve"> number, which </w:t>
      </w:r>
      <w:proofErr w:type="spellStart"/>
      <w:r>
        <w:t>identifies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furthe</w:t>
      </w:r>
      <w:r>
        <w:t>r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the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</w:p>
    <w:p w14:paraId="4F75767E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proofErr w:type="spellStart"/>
      <w:r>
        <w:t>Reviewers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t>secrecy</w:t>
      </w:r>
      <w:proofErr w:type="spellEnd"/>
      <w:r>
        <w:t xml:space="preserve"> of all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the Editor.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use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</w:t>
      </w:r>
    </w:p>
    <w:p w14:paraId="2C77C652" w14:textId="16777D6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proofErr w:type="spellStart"/>
      <w:r>
        <w:t>Reviewers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alert the E</w:t>
      </w:r>
      <w:r>
        <w:t xml:space="preserve">ditor if the </w:t>
      </w:r>
      <w:proofErr w:type="spellStart"/>
      <w:r>
        <w:t>reviewed</w:t>
      </w:r>
      <w:proofErr w:type="spellEnd"/>
      <w:r>
        <w:t xml:space="preserve"> article is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</w:p>
    <w:p w14:paraId="303B13FF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>T</w:t>
      </w:r>
      <w:r>
        <w:t xml:space="preserve">he </w:t>
      </w:r>
      <w:proofErr w:type="spellStart"/>
      <w:r>
        <w:t>reviewer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the </w:t>
      </w:r>
      <w:proofErr w:type="spellStart"/>
      <w:r>
        <w:t>review</w:t>
      </w:r>
      <w:proofErr w:type="spellEnd"/>
      <w:r>
        <w:t xml:space="preserve"> in electronic form to the e-mail </w:t>
      </w:r>
      <w:proofErr w:type="spellStart"/>
      <w:r>
        <w:t>address</w:t>
      </w:r>
      <w:proofErr w:type="spellEnd"/>
      <w:r>
        <w:t xml:space="preserve"> of the Editor </w:t>
      </w:r>
      <w:proofErr w:type="spellStart"/>
      <w:r>
        <w:t>given</w:t>
      </w:r>
      <w:proofErr w:type="spellEnd"/>
      <w:r>
        <w:t xml:space="preserve"> on the </w:t>
      </w:r>
      <w:proofErr w:type="spellStart"/>
      <w:r>
        <w:t>review</w:t>
      </w:r>
      <w:proofErr w:type="spellEnd"/>
      <w:r>
        <w:t xml:space="preserve"> form and in </w:t>
      </w:r>
      <w:proofErr w:type="spellStart"/>
      <w:r>
        <w:t>paper</w:t>
      </w:r>
      <w:proofErr w:type="spellEnd"/>
      <w:r>
        <w:t xml:space="preserve"> form with a 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, which</w:t>
      </w:r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by the Editor for 5 </w:t>
      </w:r>
      <w:proofErr w:type="spellStart"/>
      <w:r>
        <w:t>years</w:t>
      </w:r>
      <w:proofErr w:type="spellEnd"/>
      <w:r>
        <w:t xml:space="preserve">. </w:t>
      </w:r>
    </w:p>
    <w:p w14:paraId="6F0219B2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 xml:space="preserve">The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an </w:t>
      </w:r>
      <w:proofErr w:type="spellStart"/>
      <w:r>
        <w:t>unambiguous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the </w:t>
      </w:r>
      <w:proofErr w:type="spellStart"/>
      <w:r>
        <w:t>reviewer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accepting</w:t>
      </w:r>
      <w:proofErr w:type="spellEnd"/>
      <w:r>
        <w:t xml:space="preserve"> the article for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Reviews</w:t>
      </w:r>
      <w:proofErr w:type="spellEnd"/>
      <w:r>
        <w:t xml:space="preserve"> that do not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substantive</w:t>
      </w:r>
      <w:proofErr w:type="spellEnd"/>
      <w:r>
        <w:t xml:space="preserve"> and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require</w:t>
      </w:r>
      <w:r>
        <w:t>ments</w:t>
      </w:r>
      <w:proofErr w:type="spellEnd"/>
      <w:r>
        <w:t xml:space="preserve"> of a scientific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those </w:t>
      </w:r>
      <w:proofErr w:type="spellStart"/>
      <w:r>
        <w:t>dominated</w:t>
      </w:r>
      <w:proofErr w:type="spellEnd"/>
      <w:r>
        <w:t xml:space="preserve"> by </w:t>
      </w:r>
      <w:proofErr w:type="spellStart"/>
      <w:r>
        <w:t>unmotivated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unmotivated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, </w:t>
      </w:r>
      <w:proofErr w:type="spellStart"/>
      <w:r>
        <w:t>lacking</w:t>
      </w:r>
      <w:proofErr w:type="spellEnd"/>
      <w:r>
        <w:t xml:space="preserve"> a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conclusion</w:t>
      </w:r>
      <w:proofErr w:type="spellEnd"/>
      <w:r>
        <w:t xml:space="preserve">, i.e. </w:t>
      </w:r>
      <w:proofErr w:type="spellStart"/>
      <w:r>
        <w:t>reviews</w:t>
      </w:r>
      <w:proofErr w:type="spellEnd"/>
      <w:r>
        <w:t xml:space="preserve"> that are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but with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vice</w:t>
      </w:r>
      <w:r>
        <w:t xml:space="preserve"> versa, will not be </w:t>
      </w:r>
      <w:proofErr w:type="spellStart"/>
      <w:r>
        <w:t>considered</w:t>
      </w:r>
      <w:proofErr w:type="spellEnd"/>
      <w:r>
        <w:t xml:space="preserve">. </w:t>
      </w:r>
    </w:p>
    <w:p w14:paraId="1663AF5D" w14:textId="77777777" w:rsidR="00F232BF" w:rsidRPr="00F232BF" w:rsidRDefault="00F232BF" w:rsidP="00F232BF">
      <w:pPr>
        <w:pStyle w:val="Brakstyluakapitowego"/>
        <w:numPr>
          <w:ilvl w:val="0"/>
          <w:numId w:val="1"/>
        </w:numPr>
        <w:ind w:left="360"/>
        <w:jc w:val="both"/>
        <w:rPr>
          <w:sz w:val="32"/>
          <w:szCs w:val="32"/>
        </w:rPr>
      </w:pPr>
      <w:r>
        <w:t xml:space="preserve">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by the Editor-in-Chief on the </w:t>
      </w:r>
      <w:proofErr w:type="spellStart"/>
      <w:r>
        <w:t>basis</w:t>
      </w:r>
      <w:proofErr w:type="spellEnd"/>
      <w:r>
        <w:t xml:space="preserve"> of the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the </w:t>
      </w:r>
      <w:proofErr w:type="spellStart"/>
      <w:r>
        <w:t>review</w:t>
      </w:r>
      <w:proofErr w:type="spellEnd"/>
      <w:r>
        <w:t xml:space="preserve"> and the </w:t>
      </w:r>
      <w:proofErr w:type="spellStart"/>
      <w:r>
        <w:t>final</w:t>
      </w:r>
      <w:proofErr w:type="spellEnd"/>
      <w:r>
        <w:t xml:space="preserve"> version of the article </w:t>
      </w:r>
      <w:proofErr w:type="spellStart"/>
      <w:r>
        <w:t>provided</w:t>
      </w:r>
      <w:proofErr w:type="spellEnd"/>
      <w:r>
        <w:t xml:space="preserve"> by the </w:t>
      </w:r>
      <w:proofErr w:type="spellStart"/>
      <w:r>
        <w:t>author</w:t>
      </w:r>
      <w:proofErr w:type="spellEnd"/>
      <w:r>
        <w:t>.</w:t>
      </w:r>
    </w:p>
    <w:p w14:paraId="28A954C5" w14:textId="77777777" w:rsidR="00F232BF" w:rsidRDefault="00F232BF" w:rsidP="00F232BF">
      <w:pPr>
        <w:pStyle w:val="Brakstyluakapitowego"/>
        <w:jc w:val="both"/>
      </w:pPr>
      <w:r>
        <w:br/>
      </w:r>
      <w:r>
        <w:br/>
      </w:r>
      <w:proofErr w:type="spellStart"/>
      <w:r>
        <w:t>Review</w:t>
      </w:r>
      <w:proofErr w:type="spellEnd"/>
      <w:r>
        <w:t xml:space="preserve"> form pdf</w:t>
      </w:r>
    </w:p>
    <w:p w14:paraId="002EF21F" w14:textId="094B4BD8" w:rsidR="00B66ADC" w:rsidRDefault="00F232BF" w:rsidP="00F232BF">
      <w:pPr>
        <w:pStyle w:val="Brakstyluakapitowego"/>
        <w:jc w:val="both"/>
        <w:rPr>
          <w:sz w:val="32"/>
          <w:szCs w:val="32"/>
        </w:rPr>
      </w:pPr>
      <w:r>
        <w:br/>
      </w:r>
      <w:r>
        <w:br/>
      </w:r>
      <w:r>
        <w:lastRenderedPageBreak/>
        <w:br/>
      </w:r>
    </w:p>
    <w:sectPr w:rsidR="00B66ADC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833"/>
    <w:multiLevelType w:val="hybridMultilevel"/>
    <w:tmpl w:val="E80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ADC"/>
    <w:rsid w:val="00B66ADC"/>
    <w:rsid w:val="00F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717"/>
  <w15:docId w15:val="{545BCC18-7CBE-457C-BA0A-3E43054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rakstyluakapitowego">
    <w:name w:val="[Brak stylu akapitowego]"/>
    <w:qFormat/>
    <w:pPr>
      <w:spacing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andard">
    <w:name w:val="Standard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dc:description/>
  <cp:lastModifiedBy>Joanna Malczewska</cp:lastModifiedBy>
  <cp:revision>25</cp:revision>
  <dcterms:created xsi:type="dcterms:W3CDTF">2021-08-09T07:59:00Z</dcterms:created>
  <dcterms:modified xsi:type="dcterms:W3CDTF">2021-08-09T08:05:00Z</dcterms:modified>
  <dc:language>pl-PL</dc:language>
</cp:coreProperties>
</file>